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8AA0C" w14:textId="096F68E6" w:rsidR="001E509C" w:rsidRPr="001E509C" w:rsidRDefault="001E509C" w:rsidP="001E509C">
      <w:pPr>
        <w:keepNext/>
        <w:spacing w:line="276" w:lineRule="auto"/>
        <w:jc w:val="right"/>
        <w:outlineLvl w:val="0"/>
        <w:rPr>
          <w:rFonts w:ascii="Arial" w:hAnsi="Arial" w:cs="Arial"/>
          <w:b/>
          <w:bCs/>
          <w:kern w:val="32"/>
        </w:rPr>
      </w:pPr>
      <w:r w:rsidRPr="001E509C">
        <w:rPr>
          <w:rFonts w:ascii="Arial" w:hAnsi="Arial" w:cs="Arial"/>
          <w:b/>
          <w:bCs/>
          <w:kern w:val="32"/>
        </w:rPr>
        <w:t>Priloga št. 4.</w:t>
      </w:r>
      <w:r w:rsidR="008B31C1">
        <w:rPr>
          <w:rFonts w:ascii="Arial" w:hAnsi="Arial" w:cs="Arial"/>
          <w:b/>
          <w:bCs/>
          <w:kern w:val="32"/>
        </w:rPr>
        <w:t>7</w:t>
      </w:r>
    </w:p>
    <w:p w14:paraId="5FB068F2"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0DB6FCE9"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401126D3" w14:textId="3A0FFFE2" w:rsidR="001E509C" w:rsidRPr="001E509C" w:rsidRDefault="001E509C" w:rsidP="001E509C">
      <w:pPr>
        <w:keepNext/>
        <w:spacing w:line="276" w:lineRule="auto"/>
        <w:jc w:val="center"/>
        <w:outlineLvl w:val="0"/>
        <w:rPr>
          <w:rFonts w:ascii="Arial" w:hAnsi="Arial" w:cs="Arial"/>
          <w:b/>
          <w:bCs/>
          <w:kern w:val="32"/>
        </w:rPr>
      </w:pPr>
      <w:r w:rsidRPr="001E509C">
        <w:rPr>
          <w:rFonts w:ascii="Arial" w:hAnsi="Arial" w:cs="Arial"/>
          <w:b/>
          <w:bCs/>
          <w:kern w:val="32"/>
        </w:rPr>
        <w:t xml:space="preserve">TEHNIČNI OPIS VOZILA za sklop </w:t>
      </w:r>
      <w:r w:rsidR="008B31C1">
        <w:rPr>
          <w:rFonts w:ascii="Arial" w:hAnsi="Arial" w:cs="Arial"/>
          <w:b/>
          <w:bCs/>
          <w:kern w:val="32"/>
        </w:rPr>
        <w:t>7</w:t>
      </w:r>
    </w:p>
    <w:p w14:paraId="6D0B3E9F" w14:textId="5AC5B3BE" w:rsidR="001E509C" w:rsidRPr="001E509C" w:rsidRDefault="001E509C" w:rsidP="001E509C">
      <w:pPr>
        <w:keepNext/>
        <w:spacing w:line="276" w:lineRule="auto"/>
        <w:jc w:val="center"/>
        <w:outlineLvl w:val="0"/>
        <w:rPr>
          <w:rFonts w:ascii="Arial" w:hAnsi="Arial" w:cs="Arial"/>
          <w:kern w:val="32"/>
        </w:rPr>
      </w:pPr>
      <w:r w:rsidRPr="001E509C">
        <w:rPr>
          <w:rFonts w:ascii="Arial" w:hAnsi="Arial" w:cs="Arial"/>
          <w:kern w:val="32"/>
        </w:rPr>
        <w:t>v zvezi z javnim naročilom št. 430-904/2026</w:t>
      </w:r>
    </w:p>
    <w:p w14:paraId="636E4F06" w14:textId="77777777" w:rsidR="001E509C" w:rsidRPr="001E509C" w:rsidRDefault="001E509C" w:rsidP="001E509C">
      <w:pPr>
        <w:tabs>
          <w:tab w:val="left" w:pos="357"/>
        </w:tabs>
        <w:spacing w:line="276" w:lineRule="auto"/>
        <w:jc w:val="both"/>
        <w:rPr>
          <w:rFonts w:ascii="Arial" w:hAnsi="Arial" w:cs="Arial"/>
          <w:b/>
          <w:sz w:val="20"/>
          <w:szCs w:val="20"/>
        </w:rPr>
      </w:pPr>
    </w:p>
    <w:p w14:paraId="19DA7D5D" w14:textId="77777777" w:rsidR="001E509C" w:rsidRPr="001E509C" w:rsidRDefault="001E509C" w:rsidP="001E509C">
      <w:pPr>
        <w:tabs>
          <w:tab w:val="left" w:pos="357"/>
        </w:tabs>
        <w:spacing w:line="276" w:lineRule="auto"/>
        <w:jc w:val="both"/>
        <w:rPr>
          <w:rFonts w:ascii="Arial" w:hAnsi="Arial" w:cs="Arial"/>
          <w:b/>
          <w:sz w:val="20"/>
          <w:szCs w:val="20"/>
        </w:rPr>
      </w:pPr>
    </w:p>
    <w:p w14:paraId="44F3A1B6" w14:textId="154537A1" w:rsidR="001E509C" w:rsidRPr="001E509C" w:rsidRDefault="001E509C" w:rsidP="008B31C1">
      <w:pPr>
        <w:tabs>
          <w:tab w:val="left" w:pos="357"/>
        </w:tabs>
        <w:spacing w:line="276" w:lineRule="auto"/>
        <w:jc w:val="both"/>
        <w:rPr>
          <w:rFonts w:ascii="Arial" w:hAnsi="Arial" w:cs="Arial"/>
          <w:sz w:val="20"/>
          <w:szCs w:val="20"/>
        </w:rPr>
      </w:pPr>
      <w:r w:rsidRPr="001E509C">
        <w:rPr>
          <w:rFonts w:ascii="Arial" w:hAnsi="Arial" w:cs="Arial"/>
          <w:b/>
          <w:sz w:val="20"/>
          <w:szCs w:val="20"/>
          <w:u w:val="single"/>
        </w:rPr>
        <w:t xml:space="preserve">Sklop </w:t>
      </w:r>
      <w:r w:rsidR="008B31C1">
        <w:rPr>
          <w:rFonts w:ascii="Arial" w:hAnsi="Arial" w:cs="Arial"/>
          <w:b/>
          <w:sz w:val="20"/>
          <w:szCs w:val="20"/>
          <w:u w:val="single"/>
        </w:rPr>
        <w:t>7</w:t>
      </w:r>
      <w:r w:rsidRPr="001E509C">
        <w:rPr>
          <w:rFonts w:ascii="Arial" w:hAnsi="Arial" w:cs="Arial"/>
          <w:b/>
          <w:sz w:val="20"/>
          <w:szCs w:val="20"/>
          <w:u w:val="single"/>
        </w:rPr>
        <w:t xml:space="preserve">: </w:t>
      </w:r>
      <w:r w:rsidR="008B31C1" w:rsidRPr="008B31C1">
        <w:rPr>
          <w:rFonts w:ascii="Arial" w:hAnsi="Arial" w:cs="Arial"/>
          <w:b/>
          <w:bCs/>
          <w:sz w:val="20"/>
          <w:szCs w:val="20"/>
          <w:u w:val="single"/>
        </w:rPr>
        <w:t>Civilno službeno veliko večnamensko osebno vozilo – podaljšana</w:t>
      </w:r>
      <w:r w:rsidR="008B31C1">
        <w:rPr>
          <w:rFonts w:ascii="Arial" w:hAnsi="Arial" w:cs="Arial"/>
          <w:b/>
          <w:bCs/>
          <w:sz w:val="20"/>
          <w:szCs w:val="20"/>
          <w:u w:val="single"/>
        </w:rPr>
        <w:t xml:space="preserve"> </w:t>
      </w:r>
      <w:r w:rsidR="008B31C1" w:rsidRPr="008B31C1">
        <w:rPr>
          <w:rFonts w:ascii="Arial" w:hAnsi="Arial" w:cs="Arial"/>
          <w:b/>
          <w:bCs/>
          <w:sz w:val="20"/>
          <w:szCs w:val="20"/>
          <w:u w:val="single"/>
        </w:rPr>
        <w:t>karoserijska izvedba – A</w:t>
      </w:r>
    </w:p>
    <w:p w14:paraId="43FA555C" w14:textId="77777777" w:rsidR="008B31C1" w:rsidRDefault="008B31C1" w:rsidP="001E509C">
      <w:pPr>
        <w:spacing w:line="276" w:lineRule="auto"/>
        <w:rPr>
          <w:rFonts w:ascii="Arial" w:hAnsi="Arial" w:cs="Arial"/>
          <w:sz w:val="20"/>
          <w:szCs w:val="20"/>
        </w:rPr>
      </w:pPr>
    </w:p>
    <w:p w14:paraId="72CD8940" w14:textId="6FB2B3BF" w:rsidR="00626798" w:rsidRPr="001E509C" w:rsidRDefault="00626798" w:rsidP="001E509C">
      <w:pPr>
        <w:spacing w:line="276" w:lineRule="auto"/>
        <w:rPr>
          <w:rFonts w:ascii="Arial" w:hAnsi="Arial" w:cs="Arial"/>
          <w:sz w:val="20"/>
          <w:szCs w:val="20"/>
        </w:rPr>
      </w:pPr>
      <w:r w:rsidRPr="001E509C">
        <w:rPr>
          <w:rFonts w:ascii="Arial" w:hAnsi="Arial" w:cs="Arial"/>
          <w:sz w:val="20"/>
          <w:szCs w:val="20"/>
        </w:rPr>
        <w:t>Količina: 1 vozilo (</w:t>
      </w:r>
      <w:r w:rsidR="008B31C1" w:rsidRPr="008B31C1">
        <w:rPr>
          <w:rFonts w:ascii="Arial" w:hAnsi="Arial" w:cs="Arial"/>
          <w:sz w:val="20"/>
          <w:szCs w:val="20"/>
        </w:rPr>
        <w:t>rang Mercedes-</w:t>
      </w:r>
      <w:proofErr w:type="spellStart"/>
      <w:r w:rsidR="008B31C1" w:rsidRPr="008B31C1">
        <w:rPr>
          <w:rFonts w:ascii="Arial" w:hAnsi="Arial" w:cs="Arial"/>
          <w:sz w:val="20"/>
          <w:szCs w:val="20"/>
        </w:rPr>
        <w:t>Benz</w:t>
      </w:r>
      <w:proofErr w:type="spellEnd"/>
      <w:r w:rsidR="008B31C1" w:rsidRPr="008B31C1">
        <w:rPr>
          <w:rFonts w:ascii="Arial" w:hAnsi="Arial" w:cs="Arial"/>
          <w:sz w:val="20"/>
          <w:szCs w:val="20"/>
        </w:rPr>
        <w:t xml:space="preserve"> V-</w:t>
      </w:r>
      <w:proofErr w:type="spellStart"/>
      <w:r w:rsidR="008B31C1" w:rsidRPr="008B31C1">
        <w:rPr>
          <w:rFonts w:ascii="Arial" w:hAnsi="Arial" w:cs="Arial"/>
          <w:sz w:val="20"/>
          <w:szCs w:val="20"/>
        </w:rPr>
        <w:t>Class</w:t>
      </w:r>
      <w:proofErr w:type="spellEnd"/>
      <w:r w:rsidR="008B31C1" w:rsidRPr="008B31C1">
        <w:rPr>
          <w:rFonts w:ascii="Arial" w:hAnsi="Arial" w:cs="Arial"/>
          <w:sz w:val="20"/>
          <w:szCs w:val="20"/>
        </w:rPr>
        <w:t xml:space="preserve"> Long ali enakovredno</w:t>
      </w:r>
      <w:r w:rsidRPr="001E509C">
        <w:rPr>
          <w:rFonts w:ascii="Arial" w:hAnsi="Arial" w:cs="Arial"/>
          <w:sz w:val="20"/>
          <w:szCs w:val="20"/>
        </w:rPr>
        <w:t>)</w:t>
      </w:r>
    </w:p>
    <w:p w14:paraId="3DAF09D7" w14:textId="77777777" w:rsidR="001E509C" w:rsidRDefault="001E509C" w:rsidP="001E509C">
      <w:pPr>
        <w:spacing w:line="276" w:lineRule="auto"/>
        <w:rPr>
          <w:rFonts w:ascii="Arial" w:hAnsi="Arial" w:cs="Arial"/>
          <w:sz w:val="20"/>
          <w:szCs w:val="20"/>
        </w:rPr>
      </w:pPr>
    </w:p>
    <w:p w14:paraId="52174CDE" w14:textId="7F194BA0"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TEHNIČNE ZAHTEVE</w:t>
      </w:r>
      <w:r w:rsidR="001E509C" w:rsidRPr="001E509C">
        <w:rPr>
          <w:rFonts w:ascii="Arial" w:hAnsi="Arial" w:cs="Arial"/>
          <w:b/>
          <w:bCs/>
          <w:sz w:val="20"/>
          <w:szCs w:val="20"/>
        </w:rPr>
        <w:t>:</w:t>
      </w:r>
    </w:p>
    <w:p w14:paraId="487A625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xml:space="preserve">• Vrsta vozila in karoserije: tovarniško izdelano veliko večnamensko osebno vozilo za prevoz potnikov v podaljšani karoserijski izvedbi. </w:t>
      </w:r>
    </w:p>
    <w:p w14:paraId="1A1B875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Homologacijska kategorija M1.</w:t>
      </w:r>
    </w:p>
    <w:p w14:paraId="2D23BF0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Naknadna predelava osnovnega tovornega vozila kategorije N1 v osebno vozilo kategorije M1 ni dovoljena.</w:t>
      </w:r>
    </w:p>
    <w:p w14:paraId="4F63CEF3"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biti že ob prvi homologaciji izdelano in homologirano kot osebno vozilo kategorije M1.</w:t>
      </w:r>
    </w:p>
    <w:p w14:paraId="4307199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volan na levi strani ter vse listine, potrebne za registracijo in zakonito uporabo v Republiki Sloveniji.</w:t>
      </w:r>
    </w:p>
    <w:p w14:paraId="026DA37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najmanj šest in največ osem homologiranih sedežev, vključno z voznikovim sedežem.</w:t>
      </w:r>
    </w:p>
    <w:p w14:paraId="43254F3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Dolžina vozila mora znašati najmanj 5.050 mm in največ 5.250 mm.</w:t>
      </w:r>
    </w:p>
    <w:p w14:paraId="095BFCC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Širina karoserije brez zunanjih ogledal mora znašati najmanj 1.900 mm.</w:t>
      </w:r>
    </w:p>
    <w:p w14:paraId="28FCE69D"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Višina vozila mora znašati najmanj 1.850 mm in največ 2.050 mm.</w:t>
      </w:r>
    </w:p>
    <w:p w14:paraId="0927CEBC" w14:textId="77777777" w:rsidR="008B31C1" w:rsidRPr="008B31C1" w:rsidRDefault="008B31C1" w:rsidP="008B31C1">
      <w:pPr>
        <w:spacing w:line="276" w:lineRule="auto"/>
        <w:rPr>
          <w:rFonts w:ascii="Arial" w:hAnsi="Arial" w:cs="Arial"/>
          <w:sz w:val="20"/>
          <w:szCs w:val="20"/>
        </w:rPr>
      </w:pPr>
      <w:bookmarkStart w:id="0" w:name="_Hlk238642115"/>
      <w:r w:rsidRPr="008B31C1">
        <w:rPr>
          <w:rFonts w:ascii="Arial" w:hAnsi="Arial" w:cs="Arial"/>
          <w:sz w:val="20"/>
          <w:szCs w:val="20"/>
        </w:rPr>
        <w:t>•</w:t>
      </w:r>
      <w:bookmarkEnd w:id="0"/>
      <w:r w:rsidRPr="008B31C1">
        <w:rPr>
          <w:rFonts w:ascii="Arial" w:hAnsi="Arial" w:cs="Arial"/>
          <w:sz w:val="20"/>
          <w:szCs w:val="20"/>
        </w:rPr>
        <w:t xml:space="preserve"> Medosna razdalja mora znašati najmanj 3.100 mm.</w:t>
      </w:r>
    </w:p>
    <w:p w14:paraId="5732B08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Originalna tovarniška barva vozila mora biti črna ali temno siva kovinska oziroma biserna barva.</w:t>
      </w:r>
    </w:p>
    <w:p w14:paraId="4EAB07A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Barva mora biti potrjena s tovarniško barvno kodo, povezano s konkretnim VIN.</w:t>
      </w:r>
    </w:p>
    <w:p w14:paraId="12517EF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Folija ali naknadno lakiranje vozila v zahtevano barvo nista dovoljena.</w:t>
      </w:r>
    </w:p>
    <w:p w14:paraId="5B818A4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najmanj po ena tovarniško vgrajena drsna bočna vrata na levi in desni strani potniškega prostora.</w:t>
      </w:r>
    </w:p>
    <w:p w14:paraId="13A27B8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samodejno klimatsko napravo za sprednji del in ločeno upravljano klimatizacijo oziroma uravnavanje temperature potniškega prostora zadaj.</w:t>
      </w:r>
    </w:p>
    <w:p w14:paraId="5B6959D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Klimatska naprava zadnjega potniškega prostora mora omogočati ločeno upravljanje temperature in hitrosti oziroma intenzivnosti prezračevanja potniškega prostora.</w:t>
      </w:r>
    </w:p>
    <w:p w14:paraId="73A91DC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Zgolj zadnji zračniki brez ločenega uravnavanja klimatizacije oziroma temperature potniškega prostora ne izpolnjujejo zahteve.</w:t>
      </w:r>
    </w:p>
    <w:p w14:paraId="39E7E80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 prvi vrsti potniškega prostora za voznikom morata biti najmanj dva individualna komfortna sedeža.</w:t>
      </w:r>
    </w:p>
    <w:p w14:paraId="10BD504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Individualna komfortna sedeža morata imeti naslonjali za roke in omogočati vzdolžno nastavitev oziroma pomik po tovarniško vgrajenih vodilih.</w:t>
      </w:r>
    </w:p>
    <w:p w14:paraId="49BC7CD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Konfiguracija sedežev mora omogočati varen protokolarni prevoz najmanj štirih potnikov poleg voznika in sočasno uporabo prtljažnega prostora za njihovo prtljago.</w:t>
      </w:r>
    </w:p>
    <w:p w14:paraId="5F0D486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Vsi sedeži, pritrdilna mesta in vodila morajo biti originalni tovarniški elementi, homologirani za konkretno vozilo ter navedeni v homologacijski oziroma tovarniški dokumentaciji za konkretni VIN.</w:t>
      </w:r>
    </w:p>
    <w:p w14:paraId="1B9F4F2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Naknadno vgrajeni ne homologirani sedeži, vodila ali pritrdilna mesta niso dovoljeni.</w:t>
      </w:r>
    </w:p>
    <w:p w14:paraId="49ACDD7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Potniški prostor mora biti od stebrička B nazaj opremljen s tovarniško zatemnjenimi stekli oziroma tovarniškimi senčniki, ki zagotavljajo primerljivo zasebnost potnikov.</w:t>
      </w:r>
    </w:p>
    <w:p w14:paraId="07B9FF7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Emisijski razred vozila mora biti najmanj EURO 6 oziroma poznejša veljavna emisijska stopnja.</w:t>
      </w:r>
    </w:p>
    <w:p w14:paraId="058975A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Dovoljen je motor na bencinsko ali dizelsko gorivo.</w:t>
      </w:r>
    </w:p>
    <w:p w14:paraId="05728AB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Dovoljen je 48-voltni blagi hibrid oziroma drug hibridni sistem brez možnosti zunanjega polnjenja.</w:t>
      </w:r>
    </w:p>
    <w:p w14:paraId="163F5CA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Priključno hibridni pogon – PHEV ni dovoljen.</w:t>
      </w:r>
    </w:p>
    <w:p w14:paraId="17D3316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Povsem električni pogon – BEV ni dovoljen.</w:t>
      </w:r>
    </w:p>
    <w:p w14:paraId="1C1B7DCF"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lastRenderedPageBreak/>
        <w:t>• Nazivna največja moč motorja mora znašati najmanj 120 kW.</w:t>
      </w:r>
    </w:p>
    <w:p w14:paraId="65B640E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xml:space="preserve">• Nazivna moč motorja se preverja po podatku P.2 iz potrdila o skladnosti – </w:t>
      </w:r>
      <w:proofErr w:type="spellStart"/>
      <w:r w:rsidRPr="008B31C1">
        <w:rPr>
          <w:rFonts w:ascii="Arial" w:hAnsi="Arial" w:cs="Arial"/>
          <w:sz w:val="20"/>
          <w:szCs w:val="20"/>
        </w:rPr>
        <w:t>CoC</w:t>
      </w:r>
      <w:proofErr w:type="spellEnd"/>
      <w:r w:rsidRPr="008B31C1">
        <w:rPr>
          <w:rFonts w:ascii="Arial" w:hAnsi="Arial" w:cs="Arial"/>
          <w:sz w:val="20"/>
          <w:szCs w:val="20"/>
        </w:rPr>
        <w:t xml:space="preserve"> oziroma drugega uradnega homologacijskega dokumenta za konkretni VIN.</w:t>
      </w:r>
    </w:p>
    <w:p w14:paraId="1BE5659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Pri 48-voltnem blagem hibridu se upošteva nazivna moč motorja z notranjim zgorevanjem, ne kratkotrajna dodatna moč električnega sistema.</w:t>
      </w:r>
    </w:p>
    <w:p w14:paraId="4A77331D"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samodejni menjalnik.</w:t>
      </w:r>
    </w:p>
    <w:p w14:paraId="59F0B08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homologiran pogon na vsa štiri kolesa.</w:t>
      </w:r>
    </w:p>
    <w:p w14:paraId="01B138D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xml:space="preserve">• Pogon je lahko stalen, samodejno priklopljiv oziroma </w:t>
      </w:r>
      <w:proofErr w:type="spellStart"/>
      <w:r w:rsidRPr="008B31C1">
        <w:rPr>
          <w:rFonts w:ascii="Arial" w:hAnsi="Arial" w:cs="Arial"/>
          <w:sz w:val="20"/>
          <w:szCs w:val="20"/>
        </w:rPr>
        <w:t>odklopljiv</w:t>
      </w:r>
      <w:proofErr w:type="spellEnd"/>
      <w:r w:rsidRPr="008B31C1">
        <w:rPr>
          <w:rFonts w:ascii="Arial" w:hAnsi="Arial" w:cs="Arial"/>
          <w:sz w:val="20"/>
          <w:szCs w:val="20"/>
        </w:rPr>
        <w:t xml:space="preserve"> ali iz vozniškega mesta </w:t>
      </w:r>
      <w:proofErr w:type="spellStart"/>
      <w:r w:rsidRPr="008B31C1">
        <w:rPr>
          <w:rFonts w:ascii="Arial" w:hAnsi="Arial" w:cs="Arial"/>
          <w:sz w:val="20"/>
          <w:szCs w:val="20"/>
        </w:rPr>
        <w:t>izbirljiv</w:t>
      </w:r>
      <w:proofErr w:type="spellEnd"/>
      <w:r w:rsidRPr="008B31C1">
        <w:rPr>
          <w:rFonts w:ascii="Arial" w:hAnsi="Arial" w:cs="Arial"/>
          <w:sz w:val="20"/>
          <w:szCs w:val="20"/>
        </w:rPr>
        <w:t>, če je konstrukcijsko sposoben prenašati pogonski navor na sprednjo in zadnjo os.</w:t>
      </w:r>
    </w:p>
    <w:p w14:paraId="06DD2A2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Ročno priklapljanje pogona zunaj vozila ni dovoljeno.</w:t>
      </w:r>
    </w:p>
    <w:p w14:paraId="6DA6E28C"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najmanj šest zračnih blazin oziroma dokazljivo enakovredno kombinacijo zadrževalnih sistemov, prilagojeno konstrukciji vozila in zaščiti potnikov v sprednjem ter zadnjem potniškem prostoru.</w:t>
      </w:r>
    </w:p>
    <w:p w14:paraId="364E178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sistem proti blokiranju koles pri zaviranju – ABS oziroma enakovreden sistem.</w:t>
      </w:r>
    </w:p>
    <w:p w14:paraId="6CE9585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elektronsko porazdelitev zavorne sile in pomoč pri zaviranju v sili oziroma dokazljivo enakovredne integrirane funkcije.</w:t>
      </w:r>
    </w:p>
    <w:p w14:paraId="4EEF6B6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elektronski nadzor stabilnosti in regulacijo zdrsa pogonskih koles oziroma dokazljivo enakovredne funkcije ne glede na trgovsko poimenovanje proizvajalca.</w:t>
      </w:r>
    </w:p>
    <w:p w14:paraId="51F75DA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tovarniški sistem opozarjanja pred trkom oziroma samodejnega zaviranja v sili.</w:t>
      </w:r>
    </w:p>
    <w:p w14:paraId="19D09B5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tovarniški sistem opozarjanja na nenamerno zapustitev oziroma pomoč pri ohranjanju voznega pasu.</w:t>
      </w:r>
    </w:p>
    <w:p w14:paraId="72E46A5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samodejni nadzor tlaka v pnevmatikah.</w:t>
      </w:r>
    </w:p>
    <w:p w14:paraId="3FD0709C"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Zunanja svetila morajo biti homologirana za konkretno vozilo.</w:t>
      </w:r>
    </w:p>
    <w:p w14:paraId="3A7CE4D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Funkcija za vožnjo v slabih vremenskih razmerah je lahko izvedena s samostojnima prednjima meglenkama ali z enakovredno homologirano funkcijo glavnih svetlobnih sklopov.</w:t>
      </w:r>
    </w:p>
    <w:p w14:paraId="6462FF1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xml:space="preserve">• Vozilo mora imeti </w:t>
      </w:r>
      <w:proofErr w:type="spellStart"/>
      <w:r w:rsidRPr="008B31C1">
        <w:rPr>
          <w:rFonts w:ascii="Arial" w:hAnsi="Arial" w:cs="Arial"/>
          <w:sz w:val="20"/>
          <w:szCs w:val="20"/>
        </w:rPr>
        <w:t>servo</w:t>
      </w:r>
      <w:proofErr w:type="spellEnd"/>
      <w:r w:rsidRPr="008B31C1">
        <w:rPr>
          <w:rFonts w:ascii="Arial" w:hAnsi="Arial" w:cs="Arial"/>
          <w:sz w:val="20"/>
          <w:szCs w:val="20"/>
        </w:rPr>
        <w:t xml:space="preserve"> oziroma električno podprt volan.</w:t>
      </w:r>
    </w:p>
    <w:p w14:paraId="44E0F50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xml:space="preserve">• Vozilo mora imeti </w:t>
      </w:r>
      <w:proofErr w:type="spellStart"/>
      <w:r w:rsidRPr="008B31C1">
        <w:rPr>
          <w:rFonts w:ascii="Arial" w:hAnsi="Arial" w:cs="Arial"/>
          <w:sz w:val="20"/>
          <w:szCs w:val="20"/>
        </w:rPr>
        <w:t>multifunkcijski</w:t>
      </w:r>
      <w:proofErr w:type="spellEnd"/>
      <w:r w:rsidRPr="008B31C1">
        <w:rPr>
          <w:rFonts w:ascii="Arial" w:hAnsi="Arial" w:cs="Arial"/>
          <w:sz w:val="20"/>
          <w:szCs w:val="20"/>
        </w:rPr>
        <w:t xml:space="preserve"> volan.</w:t>
      </w:r>
    </w:p>
    <w:p w14:paraId="052558C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električni pomik stekel na vseh bočnih vratih, ki so konstrukcijsko opremljena s pomičnimi stekli.</w:t>
      </w:r>
    </w:p>
    <w:p w14:paraId="04CA889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daljinsko centralno zaklepanje.</w:t>
      </w:r>
    </w:p>
    <w:p w14:paraId="68E7676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morata biti priložena najmanj dva delujoča originalna ključa oziroma oddajnika.</w:t>
      </w:r>
    </w:p>
    <w:p w14:paraId="1076534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radijski sprejemnik.</w:t>
      </w:r>
    </w:p>
    <w:p w14:paraId="266680FF"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xml:space="preserve">• Vozilo mora omogočati prostoročno telefoniranje prek povezave </w:t>
      </w:r>
      <w:proofErr w:type="spellStart"/>
      <w:r w:rsidRPr="008B31C1">
        <w:rPr>
          <w:rFonts w:ascii="Arial" w:hAnsi="Arial" w:cs="Arial"/>
          <w:sz w:val="20"/>
          <w:szCs w:val="20"/>
        </w:rPr>
        <w:t>Bluetooth</w:t>
      </w:r>
      <w:proofErr w:type="spellEnd"/>
      <w:r w:rsidRPr="008B31C1">
        <w:rPr>
          <w:rFonts w:ascii="Arial" w:hAnsi="Arial" w:cs="Arial"/>
          <w:sz w:val="20"/>
          <w:szCs w:val="20"/>
        </w:rPr>
        <w:t xml:space="preserve"> ali dokazljivo enakovredne rešitve.</w:t>
      </w:r>
    </w:p>
    <w:p w14:paraId="456F902D"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multimedijski sistem s tovarniško integrirano navigacijo z zemljevidi Evrope oziroma drugo tovarniško integrirano enakovredno navigacijsko rešitev.</w:t>
      </w:r>
    </w:p>
    <w:p w14:paraId="63FAEA8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xml:space="preserve">• Multimedijski sistem mora omogočati povezavo z mobilnim telefonom prek Apple </w:t>
      </w:r>
      <w:proofErr w:type="spellStart"/>
      <w:r w:rsidRPr="008B31C1">
        <w:rPr>
          <w:rFonts w:ascii="Arial" w:hAnsi="Arial" w:cs="Arial"/>
          <w:sz w:val="20"/>
          <w:szCs w:val="20"/>
        </w:rPr>
        <w:t>CarPlay</w:t>
      </w:r>
      <w:proofErr w:type="spellEnd"/>
      <w:r w:rsidRPr="008B31C1">
        <w:rPr>
          <w:rFonts w:ascii="Arial" w:hAnsi="Arial" w:cs="Arial"/>
          <w:sz w:val="20"/>
          <w:szCs w:val="20"/>
        </w:rPr>
        <w:t xml:space="preserve">, Android </w:t>
      </w:r>
      <w:proofErr w:type="spellStart"/>
      <w:r w:rsidRPr="008B31C1">
        <w:rPr>
          <w:rFonts w:ascii="Arial" w:hAnsi="Arial" w:cs="Arial"/>
          <w:sz w:val="20"/>
          <w:szCs w:val="20"/>
        </w:rPr>
        <w:t>Auto</w:t>
      </w:r>
      <w:proofErr w:type="spellEnd"/>
      <w:r w:rsidRPr="008B31C1">
        <w:rPr>
          <w:rFonts w:ascii="Arial" w:hAnsi="Arial" w:cs="Arial"/>
          <w:sz w:val="20"/>
          <w:szCs w:val="20"/>
        </w:rPr>
        <w:t xml:space="preserve"> ali dokazljivo enakovredne rešitve.</w:t>
      </w:r>
    </w:p>
    <w:p w14:paraId="2C03671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sistem za pomoč pri parkiranju z vizualnimi in zvočnimi opozorili najmanj spredaj in zadaj.</w:t>
      </w:r>
    </w:p>
    <w:p w14:paraId="19971D2D"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kamero za vzvratno vožnjo ali sistem kamer z večjim območjem prikaza.</w:t>
      </w:r>
    </w:p>
    <w:p w14:paraId="5546FAD3"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Zunanja svetila morajo v javnem cestnem prometu vedno delovati skladno s homologacijo vozila in veljavnimi predpisi.</w:t>
      </w:r>
    </w:p>
    <w:p w14:paraId="1F11425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Klimatska naprava in vsi upravljalni elementi morajo delovati brezhibno.</w:t>
      </w:r>
    </w:p>
    <w:p w14:paraId="742A438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biti opremljeno z obvezno opremo, zahtevano po predpisih za uporabo vozila v Republiki Sloveniji.</w:t>
      </w:r>
    </w:p>
    <w:p w14:paraId="146DF9B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Rezervne žarnice se zahtevajo samo za svetlobne vire, ki jih sme uporabnik zamenjati skladno z navodili proizvajalca.</w:t>
      </w:r>
    </w:p>
    <w:p w14:paraId="5A11F9F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 brezhiben komplet prve pomoči z veljavnim rokom uporabe.</w:t>
      </w:r>
    </w:p>
    <w:p w14:paraId="7EAF1E5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 homologiran varnostni trikotnik.</w:t>
      </w:r>
    </w:p>
    <w:p w14:paraId="1F2BF6D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 odsevni telovnik.</w:t>
      </w:r>
    </w:p>
    <w:p w14:paraId="74A9DDC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rezervno kolo ali za konkretno vozilo homologiran komplet za začasno popravilo in polnjenje pnevmatike s pripadajočim orodjem.</w:t>
      </w:r>
    </w:p>
    <w:p w14:paraId="33AE6AFF"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 komplet tekstilnih avtomobilskih preprog.</w:t>
      </w:r>
    </w:p>
    <w:p w14:paraId="454B7F9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lastRenderedPageBreak/>
        <w:t>• Vozilu mora biti priložen dodaten komplet gumijastih avtomobilskih preprog.</w:t>
      </w:r>
    </w:p>
    <w:p w14:paraId="7C6AC49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priloženo strgalo za led.</w:t>
      </w:r>
    </w:p>
    <w:p w14:paraId="2704643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morajo biti priloženi črni okvirji registrskih tablic brez reklamnih napisov.</w:t>
      </w:r>
    </w:p>
    <w:p w14:paraId="6E8574F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biti ob prevzemu čisto in suho.</w:t>
      </w:r>
    </w:p>
    <w:p w14:paraId="10E4D93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Rezervoar goriva mora biti ob prevzemu napolnjen najmanj do polovice.</w:t>
      </w:r>
    </w:p>
    <w:p w14:paraId="366CB56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Posoda za pranje stekel mora biti napolnjena s tekočino, primerno letnemu času.</w:t>
      </w:r>
    </w:p>
    <w:p w14:paraId="03789F7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biti ob prevzemu opremljeno s pnevmatikami, ki so glede na datum dobave skladne z veljavnimi predpisi in vsemi zahtevami naročnika glede pnevmatik.</w:t>
      </w:r>
    </w:p>
    <w:p w14:paraId="4586E10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Ob prevzemu mora biti na vozilu nameščen komplet pnevmatik, primeren času in razmeram dobave. Drugi komplet se izroči označen po položajih.</w:t>
      </w:r>
    </w:p>
    <w:p w14:paraId="6272C29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Zimske pnevmatike morajo biti namenske zimske pnevmatike z oznakama M+S in 3PMSF – alpski simbol.</w:t>
      </w:r>
    </w:p>
    <w:p w14:paraId="67A03C4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Celoletne, obnovljene, narezane, zamašene ali drugače popravljene pnevmatike niso dovoljene.</w:t>
      </w:r>
    </w:p>
    <w:p w14:paraId="093446D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Dimenzija, indeks nosilnosti in hitrostni razred pnevmatik morajo biti homologirani za konkretni VIN in morajo ustrezati dovoljenim osnim obremenitvam vozila.</w:t>
      </w:r>
    </w:p>
    <w:p w14:paraId="358E1C3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xml:space="preserve">• Na vseh štirih kolesih posameznega kompleta morajo biti pnevmatike istega proizvajalca, komercialnega modela oziroma </w:t>
      </w:r>
      <w:proofErr w:type="spellStart"/>
      <w:r w:rsidRPr="008B31C1">
        <w:rPr>
          <w:rFonts w:ascii="Arial" w:hAnsi="Arial" w:cs="Arial"/>
          <w:sz w:val="20"/>
          <w:szCs w:val="20"/>
        </w:rPr>
        <w:t>dezena</w:t>
      </w:r>
      <w:proofErr w:type="spellEnd"/>
      <w:r w:rsidRPr="008B31C1">
        <w:rPr>
          <w:rFonts w:ascii="Arial" w:hAnsi="Arial" w:cs="Arial"/>
          <w:sz w:val="20"/>
          <w:szCs w:val="20"/>
        </w:rPr>
        <w:t>, sezonskega tipa, konstrukcije in tehnologije.</w:t>
      </w:r>
    </w:p>
    <w:p w14:paraId="27DD44B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Globina glavnih kanalov v osrednjih treh četrtinah tekalne površine mora ob prevzemu znašati najmanj 5 mm pri letnih in najmanj 6 mm pri zimskih pnevmatikah, izmerjeno na najmanj treh mestih po obodu.</w:t>
      </w:r>
    </w:p>
    <w:p w14:paraId="6EA21F6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Razlika v globini profila med pnevmatikami iste nazivne dimenzije ne sme presegati 2,0 mm.</w:t>
      </w:r>
    </w:p>
    <w:p w14:paraId="5C9BCD7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Datum izdelave pnevmatik – DOT ob prevzemu ne sme biti starejši od 12 mesecev.</w:t>
      </w:r>
    </w:p>
    <w:p w14:paraId="62F00577" w14:textId="77777777" w:rsidR="001E509C" w:rsidRDefault="001E509C" w:rsidP="001E509C">
      <w:pPr>
        <w:spacing w:line="276" w:lineRule="auto"/>
        <w:rPr>
          <w:rFonts w:ascii="Arial" w:hAnsi="Arial" w:cs="Arial"/>
          <w:sz w:val="20"/>
          <w:szCs w:val="20"/>
        </w:rPr>
      </w:pPr>
    </w:p>
    <w:p w14:paraId="38EA8454" w14:textId="2D0E8F95"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ZAHTEVE ZA MALO RABLJENO VOZILO</w:t>
      </w:r>
      <w:r w:rsidR="001E509C" w:rsidRPr="001E509C">
        <w:rPr>
          <w:rFonts w:ascii="Arial" w:hAnsi="Arial" w:cs="Arial"/>
          <w:b/>
          <w:bCs/>
          <w:sz w:val="20"/>
          <w:szCs w:val="20"/>
        </w:rPr>
        <w:t>:</w:t>
      </w:r>
    </w:p>
    <w:p w14:paraId="7B7D565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Datum prve registracije kjer koli, vključno z dnevno, začasno ali registracijo v drugi državi, mora biti 1. 1. 2025 ali pozneje.</w:t>
      </w:r>
    </w:p>
    <w:p w14:paraId="12657CA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Stanje števca ob uspešnem prevzemu ne sme presegati 45.000 km in hkrati ne sme presegati največjega števila kilometrov, ki ga je ponudnik zavezujoče navedel v ponudbi.</w:t>
      </w:r>
    </w:p>
    <w:p w14:paraId="5A6CE07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Za sklop se ponudi točno eno konkretno vozilo z enim VIN.</w:t>
      </w:r>
    </w:p>
    <w:p w14:paraId="1DEC63D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VIN mora biti naveden že ob poteku roka za oddajo ponudb in ga po tem roku ni dovoljeno dodati ali zamenjati.</w:t>
      </w:r>
    </w:p>
    <w:p w14:paraId="10BE04F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Ponudnik mora ob poteku roka za oddajo ponudb izkazati lastništvo vozila ali pred tem rokom nastalo zavezujočo in izključno pravico razpolaganja z vozilom, veljavno najmanj do poteka veljavnosti ponudbe.</w:t>
      </w:r>
    </w:p>
    <w:p w14:paraId="64D07E5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Barva mora biti originalna tovarniška barva, razvidna iz tovarniške barvne kode za konkretni VIN.</w:t>
      </w:r>
    </w:p>
    <w:p w14:paraId="2D8BEC4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ne sme biti konstrukcijsko poškodovano, poplavljeno oziroma poškodovano zaradi vdora vode ali poškodovano v požaru.</w:t>
      </w:r>
    </w:p>
    <w:p w14:paraId="6BF458B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ne sme imeti sproženih zračnih blazin zaradi trka.</w:t>
      </w:r>
    </w:p>
    <w:p w14:paraId="17FCB7D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ne sme imeti posega v svojo identiteto ali popravila oziroma zamenjave nosilnega dela karoserije.</w:t>
      </w:r>
    </w:p>
    <w:p w14:paraId="55260FC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Karoserija mora biti brez korozije, udrtin, razpok in luščenja laka.</w:t>
      </w:r>
    </w:p>
    <w:p w14:paraId="3037CFC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Na vozilu so dopustne manjše poškodbe laka zaradi udarcev kamenčkov ter strokovno izvedena lokalna ličarska popravila manjših poškodb, pri čemer vozilo ne sme imeti korozije, udrtin, razpok, odstopanja ali luščenja laka, vidnih razlik v barvnem odtenku oziroma drugih očitnih napak popravila; lakiranje celotnega vozila ali sprememba njegove originalne tovarniške barve nista dovoljena</w:t>
      </w:r>
    </w:p>
    <w:p w14:paraId="682B15F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Stekla ne smejo biti razpokana.</w:t>
      </w:r>
    </w:p>
    <w:p w14:paraId="57F70E5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Platišča morajo biti homologirana za konkretni VIN ter brez razpok, deformacij in poškodb, ki vplivajo na tesnjenje ali varnost.</w:t>
      </w:r>
    </w:p>
    <w:p w14:paraId="3BEEA08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Notranjost mora biti brez raztrganin, predrtin, ožganin, plesni in trajnih madežev.</w:t>
      </w:r>
    </w:p>
    <w:p w14:paraId="4C917BB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 notranjosti ne sme biti zaznavnega vonja po tobaku ali živalih.</w:t>
      </w:r>
    </w:p>
    <w:p w14:paraId="0442F99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Zahtevana je popolna in časovno sledljiva servisna zgodovina za konkretni VIN.</w:t>
      </w:r>
    </w:p>
    <w:p w14:paraId="186CCF0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Izvedeni morajo biti vsi zapadli redni servisi po programu proizvajalca.</w:t>
      </w:r>
    </w:p>
    <w:p w14:paraId="214DE3A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lastRenderedPageBreak/>
        <w:t>• Do uspešnega prevzema morajo biti izvedeni vsi varnostni odpoklici in servisne akcije, ki so za konkretni VIN razpoložljivi in zapadli.</w:t>
      </w:r>
    </w:p>
    <w:p w14:paraId="44226CE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Ob prevzemu mora do naslednjega rednega servisa po programu proizvajalca preostati najmanj 10.000 km ali šest mesecev. Če zahtevana rezerva ni zagotovljena, mora dobavitelj pred prevzemom na svoje stroške izvesti redni servis.</w:t>
      </w:r>
    </w:p>
    <w:p w14:paraId="77B8DCD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Motor, menjalnik, sistem pogona na vsa štiri kolesa, hladilni, gorivni, zavorni in klimatski sistem morajo biti brez nedovoljenih puščanj.</w:t>
      </w:r>
    </w:p>
    <w:p w14:paraId="09FC244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Krmiljenje, vzmetenje, zavore in pogonski sklop ne smejo imeti nenormalnih zračnosti, tresljajev ali hrupa.</w:t>
      </w:r>
    </w:p>
    <w:p w14:paraId="2908966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Zavorni koluti in zavorne ploščice morajo biti nad minimalno mero proizvajalca ter imeti dokumentirano rezervo, zaradi katere pri običajni uporabi ni predvidena menjava v naslednjih 10.000 km.</w:t>
      </w:r>
    </w:p>
    <w:p w14:paraId="497FBD3F"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uspešno prestati neodvisni strokovni pregled skladno s protokolom naročnika.</w:t>
      </w:r>
    </w:p>
    <w:p w14:paraId="0EB2D706" w14:textId="77777777" w:rsidR="008B31C1" w:rsidRDefault="008B31C1" w:rsidP="008B31C1">
      <w:pPr>
        <w:spacing w:line="276" w:lineRule="auto"/>
        <w:rPr>
          <w:rFonts w:ascii="Arial" w:hAnsi="Arial" w:cs="Arial"/>
          <w:sz w:val="20"/>
          <w:szCs w:val="20"/>
        </w:rPr>
      </w:pPr>
    </w:p>
    <w:p w14:paraId="448BF812" w14:textId="6F9F0673"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Ponudniki moraj</w:t>
      </w:r>
      <w:r>
        <w:rPr>
          <w:rFonts w:ascii="Arial" w:hAnsi="Arial" w:cs="Arial"/>
          <w:sz w:val="20"/>
          <w:szCs w:val="20"/>
        </w:rPr>
        <w:t>o</w:t>
      </w:r>
      <w:r w:rsidRPr="008B31C1">
        <w:rPr>
          <w:rFonts w:ascii="Arial" w:hAnsi="Arial" w:cs="Arial"/>
          <w:sz w:val="20"/>
          <w:szCs w:val="20"/>
        </w:rPr>
        <w:t xml:space="preserve"> k ponudbi dodati slikovni material (zunanjost vozila, notranjosti vozila, pomembne opreme)</w:t>
      </w:r>
      <w:r>
        <w:rPr>
          <w:rFonts w:ascii="Arial" w:hAnsi="Arial" w:cs="Arial"/>
          <w:sz w:val="20"/>
          <w:szCs w:val="20"/>
        </w:rPr>
        <w:t>.</w:t>
      </w:r>
    </w:p>
    <w:p w14:paraId="76780DC7" w14:textId="0C9E790C" w:rsidR="00896E2D" w:rsidRPr="001E509C" w:rsidRDefault="00896E2D" w:rsidP="008B31C1">
      <w:pPr>
        <w:spacing w:line="276" w:lineRule="auto"/>
        <w:rPr>
          <w:rFonts w:ascii="Arial" w:hAnsi="Arial" w:cs="Arial"/>
          <w:sz w:val="20"/>
          <w:szCs w:val="20"/>
        </w:rPr>
      </w:pPr>
    </w:p>
    <w:sectPr w:rsidR="00896E2D" w:rsidRPr="001E509C"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1A00313"/>
    <w:multiLevelType w:val="multilevel"/>
    <w:tmpl w:val="5B4E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1680"/>
    <w:multiLevelType w:val="multilevel"/>
    <w:tmpl w:val="BC84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C67EC"/>
    <w:multiLevelType w:val="multilevel"/>
    <w:tmpl w:val="3AFEB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2F18BF"/>
    <w:multiLevelType w:val="multilevel"/>
    <w:tmpl w:val="40182A26"/>
    <w:lvl w:ilvl="0">
      <w:start w:val="1"/>
      <w:numFmt w:val="bullet"/>
      <w:lvlText w:val="-"/>
      <w:lvlJc w:val="left"/>
      <w:pPr>
        <w:tabs>
          <w:tab w:val="num" w:pos="720"/>
        </w:tabs>
        <w:ind w:left="720" w:hanging="360"/>
      </w:pPr>
      <w:rPr>
        <w:rFonts w:ascii="Arial" w:eastAsia="Symbol" w:hAnsi="Aria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230771">
    <w:abstractNumId w:val="2"/>
  </w:num>
  <w:num w:numId="2" w16cid:durableId="1395658870">
    <w:abstractNumId w:val="7"/>
  </w:num>
  <w:num w:numId="3" w16cid:durableId="510920946">
    <w:abstractNumId w:val="6"/>
  </w:num>
  <w:num w:numId="4" w16cid:durableId="2085179626">
    <w:abstractNumId w:val="3"/>
  </w:num>
  <w:num w:numId="5" w16cid:durableId="741176971">
    <w:abstractNumId w:val="1"/>
  </w:num>
  <w:num w:numId="6" w16cid:durableId="1067991795">
    <w:abstractNumId w:val="0"/>
  </w:num>
  <w:num w:numId="7" w16cid:durableId="1218317065">
    <w:abstractNumId w:val="4"/>
  </w:num>
  <w:num w:numId="8" w16cid:durableId="686518324">
    <w:abstractNumId w:val="9"/>
  </w:num>
  <w:num w:numId="9" w16cid:durableId="2030639392">
    <w:abstractNumId w:val="8"/>
  </w:num>
  <w:num w:numId="10" w16cid:durableId="1138642882">
    <w:abstractNumId w:val="5"/>
  </w:num>
  <w:num w:numId="11" w16cid:durableId="2120757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0C95"/>
    <w:rsid w:val="00037DB9"/>
    <w:rsid w:val="00084C79"/>
    <w:rsid w:val="000B15DC"/>
    <w:rsid w:val="000B5750"/>
    <w:rsid w:val="000C046F"/>
    <w:rsid w:val="000C1087"/>
    <w:rsid w:val="000C2AF2"/>
    <w:rsid w:val="000E4EB9"/>
    <w:rsid w:val="00106D01"/>
    <w:rsid w:val="00137DDF"/>
    <w:rsid w:val="00145048"/>
    <w:rsid w:val="00170436"/>
    <w:rsid w:val="00182387"/>
    <w:rsid w:val="00195CD6"/>
    <w:rsid w:val="001C4E58"/>
    <w:rsid w:val="001E509C"/>
    <w:rsid w:val="001F60CC"/>
    <w:rsid w:val="002B1364"/>
    <w:rsid w:val="002C4D1B"/>
    <w:rsid w:val="002D2920"/>
    <w:rsid w:val="00313906"/>
    <w:rsid w:val="00330001"/>
    <w:rsid w:val="00364674"/>
    <w:rsid w:val="003C1426"/>
    <w:rsid w:val="00426B1C"/>
    <w:rsid w:val="00457B0F"/>
    <w:rsid w:val="004B62E7"/>
    <w:rsid w:val="004E3476"/>
    <w:rsid w:val="00565DA6"/>
    <w:rsid w:val="005705F3"/>
    <w:rsid w:val="005957E6"/>
    <w:rsid w:val="005B67BD"/>
    <w:rsid w:val="00622888"/>
    <w:rsid w:val="00626798"/>
    <w:rsid w:val="006367F6"/>
    <w:rsid w:val="00675ABB"/>
    <w:rsid w:val="006A289B"/>
    <w:rsid w:val="006D4812"/>
    <w:rsid w:val="00794FD0"/>
    <w:rsid w:val="007A7236"/>
    <w:rsid w:val="007C47D9"/>
    <w:rsid w:val="007C7078"/>
    <w:rsid w:val="00867DCA"/>
    <w:rsid w:val="00870405"/>
    <w:rsid w:val="00896E2D"/>
    <w:rsid w:val="008B2A8F"/>
    <w:rsid w:val="008B31C1"/>
    <w:rsid w:val="008C3E65"/>
    <w:rsid w:val="008E3C83"/>
    <w:rsid w:val="00907460"/>
    <w:rsid w:val="00911728"/>
    <w:rsid w:val="009839B3"/>
    <w:rsid w:val="009C59F0"/>
    <w:rsid w:val="00A634CB"/>
    <w:rsid w:val="00A827DA"/>
    <w:rsid w:val="00AA59EB"/>
    <w:rsid w:val="00AC2D35"/>
    <w:rsid w:val="00B07259"/>
    <w:rsid w:val="00B16961"/>
    <w:rsid w:val="00B353D2"/>
    <w:rsid w:val="00B509FD"/>
    <w:rsid w:val="00BD03E7"/>
    <w:rsid w:val="00BE7F51"/>
    <w:rsid w:val="00C004FF"/>
    <w:rsid w:val="00C13498"/>
    <w:rsid w:val="00C26B83"/>
    <w:rsid w:val="00CA4AAE"/>
    <w:rsid w:val="00CA5BCC"/>
    <w:rsid w:val="00D21030"/>
    <w:rsid w:val="00D32B82"/>
    <w:rsid w:val="00D50900"/>
    <w:rsid w:val="00DE2D39"/>
    <w:rsid w:val="00DE2F0D"/>
    <w:rsid w:val="00DE3F60"/>
    <w:rsid w:val="00E3251C"/>
    <w:rsid w:val="00E90CF7"/>
    <w:rsid w:val="00E9773E"/>
    <w:rsid w:val="00EA600A"/>
    <w:rsid w:val="00ED4B0D"/>
    <w:rsid w:val="00EF77C8"/>
    <w:rsid w:val="00F2144F"/>
    <w:rsid w:val="00F46F9E"/>
    <w:rsid w:val="00F61EC4"/>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4928"/>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paragraph" w:styleId="Naslov1">
    <w:name w:val="heading 1"/>
    <w:basedOn w:val="Navaden"/>
    <w:link w:val="Naslov1Znak"/>
    <w:uiPriority w:val="9"/>
    <w:qFormat/>
    <w:rsid w:val="006A289B"/>
    <w:pPr>
      <w:spacing w:before="100" w:beforeAutospacing="1" w:after="100" w:afterAutospacing="1" w:line="240" w:lineRule="auto"/>
      <w:outlineLvl w:val="0"/>
    </w:pPr>
    <w:rPr>
      <w:b/>
      <w:bCs/>
      <w:kern w:val="36"/>
      <w:sz w:val="48"/>
      <w:szCs w:val="48"/>
    </w:rPr>
  </w:style>
  <w:style w:type="paragraph" w:styleId="Naslov2">
    <w:name w:val="heading 2"/>
    <w:basedOn w:val="Navaden"/>
    <w:link w:val="Naslov2Znak"/>
    <w:uiPriority w:val="9"/>
    <w:qFormat/>
    <w:rsid w:val="006A289B"/>
    <w:pPr>
      <w:spacing w:before="100" w:beforeAutospacing="1" w:after="100" w:afterAutospacing="1" w:line="240" w:lineRule="auto"/>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 w:type="character" w:styleId="Pripombasklic">
    <w:name w:val="annotation reference"/>
    <w:basedOn w:val="Privzetapisavaodstavka"/>
    <w:uiPriority w:val="99"/>
    <w:semiHidden/>
    <w:unhideWhenUsed/>
    <w:rsid w:val="001C4E58"/>
    <w:rPr>
      <w:sz w:val="16"/>
      <w:szCs w:val="16"/>
    </w:rPr>
  </w:style>
  <w:style w:type="paragraph" w:styleId="Pripombabesedilo">
    <w:name w:val="annotation text"/>
    <w:basedOn w:val="Navaden"/>
    <w:link w:val="PripombabesediloZnak"/>
    <w:uiPriority w:val="99"/>
    <w:semiHidden/>
    <w:unhideWhenUsed/>
    <w:rsid w:val="001C4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4E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4E58"/>
    <w:rPr>
      <w:b/>
      <w:bCs/>
    </w:rPr>
  </w:style>
  <w:style w:type="character" w:customStyle="1" w:styleId="ZadevapripombeZnak">
    <w:name w:val="Zadeva pripombe Znak"/>
    <w:basedOn w:val="PripombabesediloZnak"/>
    <w:link w:val="Zadevapripombe"/>
    <w:uiPriority w:val="99"/>
    <w:semiHidden/>
    <w:rsid w:val="001C4E58"/>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6A289B"/>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6A289B"/>
    <w:rPr>
      <w:rFonts w:ascii="Times New Roman" w:eastAsia="Times New Roman" w:hAnsi="Times New Roman" w:cs="Times New Roman"/>
      <w:b/>
      <w:bCs/>
      <w:sz w:val="36"/>
      <w:szCs w:val="36"/>
      <w:lang w:eastAsia="sl-SI"/>
    </w:rPr>
  </w:style>
  <w:style w:type="paragraph" w:customStyle="1" w:styleId="isselectedend">
    <w:name w:val="isselectedend"/>
    <w:basedOn w:val="Navaden"/>
    <w:rsid w:val="006A289B"/>
    <w:pPr>
      <w:spacing w:before="100" w:beforeAutospacing="1" w:after="100" w:afterAutospacing="1" w:line="240" w:lineRule="auto"/>
    </w:pPr>
    <w:rPr>
      <w:sz w:val="24"/>
      <w:szCs w:val="24"/>
    </w:rPr>
  </w:style>
  <w:style w:type="paragraph" w:styleId="Navadensplet">
    <w:name w:val="Normal (Web)"/>
    <w:basedOn w:val="Navaden"/>
    <w:uiPriority w:val="99"/>
    <w:semiHidden/>
    <w:unhideWhenUsed/>
    <w:rsid w:val="0062679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865392">
      <w:bodyDiv w:val="1"/>
      <w:marLeft w:val="0"/>
      <w:marRight w:val="0"/>
      <w:marTop w:val="0"/>
      <w:marBottom w:val="0"/>
      <w:divBdr>
        <w:top w:val="none" w:sz="0" w:space="0" w:color="auto"/>
        <w:left w:val="none" w:sz="0" w:space="0" w:color="auto"/>
        <w:bottom w:val="none" w:sz="0" w:space="0" w:color="auto"/>
        <w:right w:val="none" w:sz="0" w:space="0" w:color="auto"/>
      </w:divBdr>
    </w:div>
    <w:div w:id="1138645955">
      <w:bodyDiv w:val="1"/>
      <w:marLeft w:val="0"/>
      <w:marRight w:val="0"/>
      <w:marTop w:val="0"/>
      <w:marBottom w:val="0"/>
      <w:divBdr>
        <w:top w:val="none" w:sz="0" w:space="0" w:color="auto"/>
        <w:left w:val="none" w:sz="0" w:space="0" w:color="auto"/>
        <w:bottom w:val="none" w:sz="0" w:space="0" w:color="auto"/>
        <w:right w:val="none" w:sz="0" w:space="0" w:color="auto"/>
      </w:divBdr>
    </w:div>
    <w:div w:id="121851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1720</Words>
  <Characters>9808</Characters>
  <Application>Microsoft Office Word</Application>
  <DocSecurity>0</DocSecurity>
  <Lines>81</Lines>
  <Paragraphs>23</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Corleone</dc:creator>
  <cp:keywords/>
  <dc:description/>
  <cp:lastModifiedBy>Maja ŠIMUNOVIĆ</cp:lastModifiedBy>
  <cp:revision>5</cp:revision>
  <cp:lastPrinted>2026-08-12T09:39:00Z</cp:lastPrinted>
  <dcterms:created xsi:type="dcterms:W3CDTF">2026-08-27T12:01:00Z</dcterms:created>
  <dcterms:modified xsi:type="dcterms:W3CDTF">2026-08-31T06:24:00Z</dcterms:modified>
</cp:coreProperties>
</file>